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D4" w:rsidRPr="005941D4" w:rsidRDefault="005941D4" w:rsidP="005941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5941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Tipo di forum</w:t>
      </w:r>
    </w:p>
    <w:p w:rsidR="005941D4" w:rsidRPr="005941D4" w:rsidRDefault="005941D4" w:rsidP="00594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41D4">
        <w:rPr>
          <w:rFonts w:ascii="Times New Roman" w:eastAsia="Times New Roman" w:hAnsi="Times New Roman" w:cs="Times New Roman"/>
          <w:sz w:val="24"/>
          <w:szCs w:val="24"/>
          <w:lang w:eastAsia="it-IT"/>
        </w:rPr>
        <w:t>E' possibile scegliere tra diversi tipi di forum:</w:t>
      </w:r>
    </w:p>
    <w:p w:rsidR="005941D4" w:rsidRPr="005941D4" w:rsidRDefault="005941D4" w:rsidP="00594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5941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Forum monotematico</w:t>
      </w:r>
      <w:r w:rsidRPr="005941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Forum costituito da un solo argomento di discussione, visualizzato nella stessa pagina</w:t>
      </w:r>
      <w:proofErr w:type="gramEnd"/>
      <w:r w:rsidRPr="005941D4">
        <w:rPr>
          <w:rFonts w:ascii="Times New Roman" w:eastAsia="Times New Roman" w:hAnsi="Times New Roman" w:cs="Times New Roman"/>
          <w:sz w:val="24"/>
          <w:szCs w:val="24"/>
          <w:lang w:eastAsia="it-IT"/>
        </w:rPr>
        <w:t>. E' utile per discussioni brevi e focalizzate.</w:t>
      </w:r>
    </w:p>
    <w:p w:rsidR="005941D4" w:rsidRPr="005941D4" w:rsidRDefault="005941D4" w:rsidP="00594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41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Forum standard per uso generale</w:t>
      </w:r>
      <w:r w:rsidRPr="005941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</w:t>
      </w:r>
      <w:proofErr w:type="gramStart"/>
      <w:r w:rsidRPr="005941D4">
        <w:rPr>
          <w:rFonts w:ascii="Times New Roman" w:eastAsia="Times New Roman" w:hAnsi="Times New Roman" w:cs="Times New Roman"/>
          <w:sz w:val="24"/>
          <w:szCs w:val="24"/>
          <w:lang w:eastAsia="it-IT"/>
        </w:rPr>
        <w:t>Forum</w:t>
      </w:r>
      <w:proofErr w:type="gramEnd"/>
      <w:r w:rsidRPr="005941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aperto dove tutti i partecipanti in qualsiasi momento possono avviare nuove discussioni. E' un tipo di forum molto flessibile </w:t>
      </w:r>
      <w:proofErr w:type="gramStart"/>
      <w:r w:rsidRPr="005941D4">
        <w:rPr>
          <w:rFonts w:ascii="Times New Roman" w:eastAsia="Times New Roman" w:hAnsi="Times New Roman" w:cs="Times New Roman"/>
          <w:sz w:val="24"/>
          <w:szCs w:val="24"/>
          <w:lang w:eastAsia="it-IT"/>
        </w:rPr>
        <w:t>ed</w:t>
      </w:r>
      <w:proofErr w:type="gramEnd"/>
      <w:r w:rsidRPr="005941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adatto a molti utilizzi pratici.</w:t>
      </w:r>
    </w:p>
    <w:p w:rsidR="005941D4" w:rsidRPr="005941D4" w:rsidRDefault="005941D4" w:rsidP="00594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41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Le persone avviano una sola discussione</w:t>
      </w:r>
      <w:r w:rsidRPr="005941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Ogni </w:t>
      </w:r>
      <w:proofErr w:type="gramStart"/>
      <w:r w:rsidRPr="005941D4">
        <w:rPr>
          <w:rFonts w:ascii="Times New Roman" w:eastAsia="Times New Roman" w:hAnsi="Times New Roman" w:cs="Times New Roman"/>
          <w:sz w:val="24"/>
          <w:szCs w:val="24"/>
          <w:lang w:eastAsia="it-IT"/>
        </w:rPr>
        <w:t>persona</w:t>
      </w:r>
      <w:proofErr w:type="gramEnd"/>
      <w:r w:rsidRPr="005941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può iniziare una sola discussione su un solo argomento (le altre persone possono comunque rispondere). E' utile quando si vuole che ogni studente </w:t>
      </w:r>
      <w:proofErr w:type="spellStart"/>
      <w:r w:rsidRPr="005941D4">
        <w:rPr>
          <w:rFonts w:ascii="Times New Roman" w:eastAsia="Times New Roman" w:hAnsi="Times New Roman" w:cs="Times New Roman"/>
          <w:sz w:val="24"/>
          <w:szCs w:val="24"/>
          <w:lang w:eastAsia="it-IT"/>
        </w:rPr>
        <w:t>avvi</w:t>
      </w:r>
      <w:proofErr w:type="spellEnd"/>
      <w:r w:rsidRPr="005941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una discussione che ad esempio contenga le proprie riflessioni sull'argomento trattato durante la settimana, lasciando liberi gli atri di commentare le riflessioni.</w:t>
      </w:r>
    </w:p>
    <w:p w:rsidR="005941D4" w:rsidRDefault="005941D4" w:rsidP="00594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41D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Domande e Risposte</w:t>
      </w:r>
      <w:r w:rsidRPr="005941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Il forum Domande e Risposte </w:t>
      </w:r>
      <w:proofErr w:type="gramStart"/>
      <w:r w:rsidRPr="005941D4">
        <w:rPr>
          <w:rFonts w:ascii="Times New Roman" w:eastAsia="Times New Roman" w:hAnsi="Times New Roman" w:cs="Times New Roman"/>
          <w:sz w:val="24"/>
          <w:szCs w:val="24"/>
          <w:lang w:eastAsia="it-IT"/>
        </w:rPr>
        <w:t>obbliga</w:t>
      </w:r>
      <w:proofErr w:type="gramEnd"/>
      <w:r w:rsidRPr="005941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gli studenti ad inviare il proprio intervento prima di poter visualizzare gli interventi degli altri. Dopo aver </w:t>
      </w:r>
      <w:proofErr w:type="gramStart"/>
      <w:r w:rsidRPr="005941D4">
        <w:rPr>
          <w:rFonts w:ascii="Times New Roman" w:eastAsia="Times New Roman" w:hAnsi="Times New Roman" w:cs="Times New Roman"/>
          <w:sz w:val="24"/>
          <w:szCs w:val="24"/>
          <w:lang w:eastAsia="it-IT"/>
        </w:rPr>
        <w:t>effettuato</w:t>
      </w:r>
      <w:proofErr w:type="gramEnd"/>
      <w:r w:rsidRPr="005941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l'intervento iniziale, gli studenti potranno visualizzare e rispondere agli altri interventi. Questa caratteristica offre a tutti gli </w:t>
      </w:r>
      <w:proofErr w:type="gramStart"/>
      <w:r w:rsidRPr="005941D4">
        <w:rPr>
          <w:rFonts w:ascii="Times New Roman" w:eastAsia="Times New Roman" w:hAnsi="Times New Roman" w:cs="Times New Roman"/>
          <w:sz w:val="24"/>
          <w:szCs w:val="24"/>
          <w:lang w:eastAsia="it-IT"/>
        </w:rPr>
        <w:t>studenti una</w:t>
      </w:r>
      <w:proofErr w:type="gramEnd"/>
      <w:r w:rsidRPr="005941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opportunità paritetica di </w:t>
      </w:r>
      <w:proofErr w:type="spellStart"/>
      <w:r w:rsidRPr="005941D4">
        <w:rPr>
          <w:rFonts w:ascii="Times New Roman" w:eastAsia="Times New Roman" w:hAnsi="Times New Roman" w:cs="Times New Roman"/>
          <w:sz w:val="24"/>
          <w:szCs w:val="24"/>
          <w:lang w:eastAsia="it-IT"/>
        </w:rPr>
        <w:t>intervennire</w:t>
      </w:r>
      <w:proofErr w:type="spellEnd"/>
      <w:r w:rsidRPr="005941D4">
        <w:rPr>
          <w:rFonts w:ascii="Times New Roman" w:eastAsia="Times New Roman" w:hAnsi="Times New Roman" w:cs="Times New Roman"/>
          <w:sz w:val="24"/>
          <w:szCs w:val="24"/>
          <w:lang w:eastAsia="it-IT"/>
        </w:rPr>
        <w:t>, incoraggiando l'originalità ed il pensiero indipendente.</w:t>
      </w:r>
    </w:p>
    <w:p w:rsidR="005941D4" w:rsidRDefault="005941D4" w:rsidP="00594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941D4" w:rsidRDefault="005941D4" w:rsidP="00594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 wp14:anchorId="5DD5C1A0" wp14:editId="19C19B07">
            <wp:extent cx="6120130" cy="377260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7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1D4" w:rsidRDefault="005941D4" w:rsidP="00594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941D4" w:rsidRPr="005941D4" w:rsidRDefault="005941D4" w:rsidP="00594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C44B2" w:rsidRDefault="005941D4">
      <w:proofErr w:type="gramStart"/>
      <w:r>
        <w:lastRenderedPageBreak/>
        <w:t>Carissimi e carissime</w:t>
      </w:r>
      <w:proofErr w:type="gramEnd"/>
      <w:r>
        <w:t xml:space="preserve">, pensavo a questo forum come al luogo di relazione significativa che ci permetta di sapere chi siamo e quali siano le nostre aspettative. So che tra di noi ci sono docenti che hanno sperimentato a lungo </w:t>
      </w:r>
      <w:proofErr w:type="spellStart"/>
      <w:r>
        <w:t>Moodle</w:t>
      </w:r>
      <w:proofErr w:type="spellEnd"/>
      <w:r>
        <w:t xml:space="preserve"> nella didattica. Comunque sia questo è un corso base e sono graditi apporti ed esperienze.</w:t>
      </w:r>
      <w:r>
        <w:br/>
        <w:t>Presentiamoci dunque! A voi la parola!</w:t>
      </w:r>
    </w:p>
    <w:p w:rsidR="005941D4" w:rsidRDefault="005941D4"/>
    <w:p w:rsidR="005941D4" w:rsidRDefault="005941D4" w:rsidP="005941D4">
      <w:pPr>
        <w:pStyle w:val="Titolo1"/>
      </w:pPr>
      <w:proofErr w:type="gramStart"/>
      <w:r>
        <w:t>Aggregazione</w:t>
      </w:r>
      <w:proofErr w:type="gramEnd"/>
      <w:r>
        <w:t xml:space="preserve"> dei voti</w:t>
      </w:r>
    </w:p>
    <w:p w:rsidR="005941D4" w:rsidRDefault="005941D4" w:rsidP="005941D4">
      <w:pPr>
        <w:pStyle w:val="NormaleWeb"/>
      </w:pPr>
      <w:r>
        <w:t>L'</w:t>
      </w:r>
      <w:proofErr w:type="gramStart"/>
      <w:r>
        <w:t>aggregazione</w:t>
      </w:r>
      <w:proofErr w:type="gramEnd"/>
      <w:r>
        <w:t xml:space="preserve"> dei voti permette di scegliere il metodo di calcolo della valutazione dei singoli interventi e dell'intera attività.</w:t>
      </w:r>
    </w:p>
    <w:p w:rsidR="005941D4" w:rsidRDefault="005941D4" w:rsidP="005941D4">
      <w:pPr>
        <w:pStyle w:val="NormaleWeb"/>
      </w:pPr>
      <w:r>
        <w:t xml:space="preserve">Metodi di </w:t>
      </w:r>
      <w:proofErr w:type="gramStart"/>
      <w:r>
        <w:t>aggregazione</w:t>
      </w:r>
      <w:proofErr w:type="gramEnd"/>
      <w:r>
        <w:t xml:space="preserve"> disponibili:</w:t>
      </w:r>
    </w:p>
    <w:p w:rsidR="005941D4" w:rsidRDefault="005941D4" w:rsidP="005941D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Media dei voti (default) </w:t>
      </w:r>
    </w:p>
    <w:p w:rsidR="005941D4" w:rsidRDefault="005941D4" w:rsidP="005941D4">
      <w:pPr>
        <w:pStyle w:val="NormaleWeb"/>
        <w:ind w:left="720"/>
      </w:pPr>
      <w:r>
        <w:t xml:space="preserve">La media di tutti i punteggi ricevuti. E' particolarmente utile nelle valutazioni tra pari con molte </w:t>
      </w:r>
      <w:proofErr w:type="spellStart"/>
      <w:r>
        <w:t>volutazioni</w:t>
      </w:r>
      <w:proofErr w:type="spellEnd"/>
      <w:r>
        <w:t>.</w:t>
      </w:r>
    </w:p>
    <w:p w:rsidR="005941D4" w:rsidRDefault="005941D4" w:rsidP="005941D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Numero di voti </w:t>
      </w:r>
    </w:p>
    <w:p w:rsidR="005941D4" w:rsidRDefault="005941D4" w:rsidP="005941D4">
      <w:pPr>
        <w:pStyle w:val="NormaleWeb"/>
        <w:ind w:left="720"/>
      </w:pPr>
      <w:r>
        <w:t xml:space="preserve">Il numero degli interventi valutati diventa la valutazione finale. E' utile quando è più </w:t>
      </w:r>
      <w:proofErr w:type="gramStart"/>
      <w:r>
        <w:t>significativo</w:t>
      </w:r>
      <w:proofErr w:type="gramEnd"/>
      <w:r>
        <w:t xml:space="preserve"> il numero di interventi. Da notare che il totale non può comunque superare la valutazione massima prevista per il forum.</w:t>
      </w:r>
    </w:p>
    <w:p w:rsidR="005941D4" w:rsidRDefault="005941D4" w:rsidP="005941D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Voto massimo </w:t>
      </w:r>
    </w:p>
    <w:p w:rsidR="005941D4" w:rsidRDefault="005941D4" w:rsidP="005941D4">
      <w:pPr>
        <w:pStyle w:val="NormaleWeb"/>
        <w:ind w:left="720"/>
      </w:pPr>
      <w:r>
        <w:t xml:space="preserve">La valutazione finale coincide con il più alto punteggio ottenuto. Questo metodo è utile per enfatizzare i lavori migliori, consentendo di </w:t>
      </w:r>
      <w:proofErr w:type="gramStart"/>
      <w:r>
        <w:t>effettuare</w:t>
      </w:r>
      <w:proofErr w:type="gramEnd"/>
      <w:r>
        <w:t xml:space="preserve"> un intervento di elevata qualità e dare comunque risposte più generiche agli altri interventi.</w:t>
      </w:r>
    </w:p>
    <w:p w:rsidR="005941D4" w:rsidRDefault="005941D4" w:rsidP="005941D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Voto minimo </w:t>
      </w:r>
    </w:p>
    <w:p w:rsidR="005941D4" w:rsidRDefault="005941D4" w:rsidP="005941D4">
      <w:pPr>
        <w:pStyle w:val="NormaleWeb"/>
        <w:ind w:left="720"/>
      </w:pPr>
      <w:r>
        <w:t>La valutazione finale coincide con il più basso punteggio ottenuto. Questo metodo promuove la cultura della buona qualità per tutti gli interventi.</w:t>
      </w:r>
    </w:p>
    <w:p w:rsidR="005941D4" w:rsidRDefault="005941D4" w:rsidP="005941D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Somma dei voti </w:t>
      </w:r>
    </w:p>
    <w:p w:rsidR="005941D4" w:rsidRDefault="005941D4" w:rsidP="005941D4">
      <w:pPr>
        <w:pStyle w:val="NormaleWeb"/>
        <w:ind w:left="720"/>
      </w:pPr>
      <w:r>
        <w:t xml:space="preserve">Somma di tutti i punteggi ottenuti da un particolare utente. Da notare che il totale non può comunque superare la valutazione massima prevista per il </w:t>
      </w:r>
      <w:proofErr w:type="gramStart"/>
      <w:r>
        <w:t>forum</w:t>
      </w:r>
      <w:proofErr w:type="gramEnd"/>
    </w:p>
    <w:p w:rsidR="005941D4" w:rsidRDefault="00233EC8">
      <w:r>
        <w:rPr>
          <w:noProof/>
          <w:lang w:eastAsia="it-IT"/>
        </w:rPr>
        <w:drawing>
          <wp:inline distT="0" distB="0" distL="0" distR="0" wp14:anchorId="55158A3F" wp14:editId="153A2EDE">
            <wp:extent cx="6120130" cy="3000533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0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EC8" w:rsidRDefault="00233EC8" w:rsidP="00233EC8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forum assolverebbero quindi diversi compiti fondamentali per sostenere il processo formativo: </w:t>
      </w:r>
    </w:p>
    <w:p w:rsidR="00233EC8" w:rsidRDefault="00233EC8" w:rsidP="00233EC8">
      <w:pPr>
        <w:pStyle w:val="Default"/>
        <w:spacing w:after="120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ridurre il senso </w:t>
      </w:r>
      <w:proofErr w:type="gramStart"/>
      <w:r>
        <w:rPr>
          <w:sz w:val="22"/>
          <w:szCs w:val="22"/>
        </w:rPr>
        <w:t xml:space="preserve">di </w:t>
      </w:r>
      <w:proofErr w:type="gramEnd"/>
      <w:r>
        <w:rPr>
          <w:sz w:val="22"/>
          <w:szCs w:val="22"/>
        </w:rPr>
        <w:t>isolamento dell’insegnante, senso di isolamento tipico dei percorsi di formazione a distanza(</w:t>
      </w:r>
      <w:proofErr w:type="spellStart"/>
      <w:r>
        <w:rPr>
          <w:sz w:val="22"/>
          <w:szCs w:val="22"/>
        </w:rPr>
        <w:t>Thies-Sprinthall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Gerler</w:t>
      </w:r>
      <w:proofErr w:type="spellEnd"/>
      <w:r>
        <w:rPr>
          <w:sz w:val="22"/>
          <w:szCs w:val="22"/>
        </w:rPr>
        <w:t xml:space="preserve"> 1990; </w:t>
      </w:r>
      <w:proofErr w:type="spellStart"/>
      <w:r>
        <w:rPr>
          <w:sz w:val="22"/>
          <w:szCs w:val="22"/>
        </w:rPr>
        <w:t>Zins</w:t>
      </w:r>
      <w:proofErr w:type="spellEnd"/>
      <w:r>
        <w:rPr>
          <w:sz w:val="22"/>
          <w:szCs w:val="22"/>
        </w:rPr>
        <w:t xml:space="preserve"> 1996); </w:t>
      </w:r>
    </w:p>
    <w:p w:rsidR="00233EC8" w:rsidRDefault="00233EC8" w:rsidP="00233EC8">
      <w:pPr>
        <w:pStyle w:val="Default"/>
        <w:spacing w:after="120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spazio di sperimentazione in piccolo gruppo della cooperazione in rete oppure occasione per mettersi a disposizione dei colleghi; </w:t>
      </w:r>
    </w:p>
    <w:p w:rsidR="00233EC8" w:rsidRDefault="00233EC8" w:rsidP="00233EC8">
      <w:pPr>
        <w:pStyle w:val="Default"/>
        <w:spacing w:after="120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implementare scambi comunicativi sia tra pari </w:t>
      </w:r>
      <w:proofErr w:type="gramStart"/>
      <w:r>
        <w:rPr>
          <w:sz w:val="22"/>
          <w:szCs w:val="22"/>
        </w:rPr>
        <w:t>che</w:t>
      </w:r>
      <w:proofErr w:type="gramEnd"/>
      <w:r>
        <w:rPr>
          <w:sz w:val="22"/>
          <w:szCs w:val="22"/>
        </w:rPr>
        <w:t xml:space="preserve"> con esperti; </w:t>
      </w:r>
    </w:p>
    <w:p w:rsidR="00233EC8" w:rsidRDefault="00233EC8" w:rsidP="00233EC8">
      <w:pPr>
        <w:pStyle w:val="Default"/>
        <w:spacing w:after="120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implementare vere e proprie comunità di pratica. </w:t>
      </w:r>
    </w:p>
    <w:p w:rsidR="00233EC8" w:rsidRDefault="00233EC8" w:rsidP="00233EC8">
      <w:pPr>
        <w:pStyle w:val="Default"/>
        <w:rPr>
          <w:sz w:val="22"/>
          <w:szCs w:val="22"/>
        </w:rPr>
      </w:pPr>
    </w:p>
    <w:p w:rsidR="00233EC8" w:rsidRDefault="00233EC8" w:rsidP="00233EC8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Appare subito evidente come il forum sia uno strumento poliedrico nel suo livello di applicazione: strumenti di supporto alla discussione e al confronto (enfatizzando gli aspetti comunicativi), allo scambio e condivisione di materiali (sfruttando gli aspetti di archivio e bacheca), al lavoro di gruppo e alla produzione (evidenziando le potenzialità in chiave di apprendimento collaborativo). </w:t>
      </w:r>
    </w:p>
    <w:p w:rsidR="00233EC8" w:rsidRDefault="00233EC8" w:rsidP="00233EC8">
      <w:pPr>
        <w:pStyle w:val="Default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E’ dunque uno strumento fondamentale per far decollare e realizzare gli intenti co-costruttivi del modello. </w:t>
      </w:r>
    </w:p>
    <w:p w:rsidR="00233EC8" w:rsidRDefault="00233EC8" w:rsidP="00233EC8">
      <w:pPr>
        <w:pStyle w:val="Default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presente ricerca riflette sul divario che si genera tra la ricchezza dello strumento e le effettive pratiche. Come riavvicinare questa forbice? Quali sono le problematiche collegate? </w:t>
      </w:r>
    </w:p>
    <w:p w:rsidR="00233EC8" w:rsidRDefault="00233EC8" w:rsidP="00233EC8">
      <w:r>
        <w:t xml:space="preserve">Nel tentativo di rispondere a queste domande, si </w:t>
      </w:r>
      <w:proofErr w:type="gramStart"/>
      <w:r>
        <w:t>delineano</w:t>
      </w:r>
      <w:proofErr w:type="gramEnd"/>
      <w:r>
        <w:t xml:space="preserve"> gli obiettivi guida del lavoro congiunto dei due gruppi di ricerca.</w:t>
      </w:r>
    </w:p>
    <w:p w:rsidR="00233EC8" w:rsidRDefault="00233EC8" w:rsidP="00233EC8">
      <w:pPr>
        <w:pStyle w:val="Default"/>
        <w:spacing w:before="240" w:after="19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2 - METAFORE DI CLASSE VIRTUALE </w:t>
      </w:r>
    </w:p>
    <w:p w:rsidR="00233EC8" w:rsidRDefault="00233EC8" w:rsidP="00233EC8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fase qualitativa della ricerca ha consentito di indagare meglio come </w:t>
      </w:r>
      <w:proofErr w:type="gramStart"/>
      <w:r>
        <w:rPr>
          <w:sz w:val="22"/>
          <w:szCs w:val="22"/>
        </w:rPr>
        <w:t>viene</w:t>
      </w:r>
      <w:proofErr w:type="gramEnd"/>
      <w:r>
        <w:rPr>
          <w:sz w:val="22"/>
          <w:szCs w:val="22"/>
        </w:rPr>
        <w:t xml:space="preserve"> vissuta la CV individuando metafore in grado di restituire rappresentazioni e vissuto degli attori della CV. </w:t>
      </w:r>
    </w:p>
    <w:p w:rsidR="00233EC8" w:rsidRDefault="00233EC8" w:rsidP="00233EC8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metafore raccolte sono state articolate in </w:t>
      </w:r>
      <w:proofErr w:type="gramStart"/>
      <w:r>
        <w:rPr>
          <w:sz w:val="22"/>
          <w:szCs w:val="22"/>
        </w:rPr>
        <w:t>5</w:t>
      </w:r>
      <w:proofErr w:type="gramEnd"/>
      <w:r>
        <w:rPr>
          <w:sz w:val="22"/>
          <w:szCs w:val="22"/>
        </w:rPr>
        <w:t xml:space="preserve"> diverse categorie: </w:t>
      </w:r>
    </w:p>
    <w:p w:rsidR="00233EC8" w:rsidRDefault="00233EC8" w:rsidP="00233EC8">
      <w:pPr>
        <w:pStyle w:val="Default"/>
        <w:spacing w:after="120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 xml:space="preserve">dimensione strumentale </w:t>
      </w:r>
      <w:r>
        <w:rPr>
          <w:sz w:val="22"/>
          <w:szCs w:val="22"/>
        </w:rPr>
        <w:t xml:space="preserve">– rientra in questa dimensione proprio la mancanza di </w:t>
      </w:r>
      <w:proofErr w:type="gramStart"/>
      <w:r>
        <w:rPr>
          <w:sz w:val="22"/>
          <w:szCs w:val="22"/>
        </w:rPr>
        <w:t xml:space="preserve">una </w:t>
      </w:r>
      <w:proofErr w:type="gramEnd"/>
      <w:r>
        <w:rPr>
          <w:sz w:val="22"/>
          <w:szCs w:val="22"/>
        </w:rPr>
        <w:t xml:space="preserve">immagine in grado di restituire la propria esperienza vissuta in CV. Emergono metafore come </w:t>
      </w:r>
      <w:r>
        <w:rPr>
          <w:i/>
          <w:iCs/>
          <w:sz w:val="22"/>
          <w:szCs w:val="22"/>
        </w:rPr>
        <w:t xml:space="preserve">“Una bolla di sapone…sembra molto bella perché è tutta colorata e ti attira molto e svanisce senza lasciarti molto in mano …”. </w:t>
      </w:r>
      <w:r>
        <w:rPr>
          <w:sz w:val="22"/>
          <w:szCs w:val="22"/>
        </w:rPr>
        <w:t xml:space="preserve">L’uso improprio della CV come </w:t>
      </w:r>
      <w:proofErr w:type="spellStart"/>
      <w:r>
        <w:rPr>
          <w:sz w:val="22"/>
          <w:szCs w:val="22"/>
        </w:rPr>
        <w:t>repository</w:t>
      </w:r>
      <w:proofErr w:type="spellEnd"/>
      <w:r>
        <w:rPr>
          <w:sz w:val="22"/>
          <w:szCs w:val="22"/>
        </w:rPr>
        <w:t xml:space="preserve"> degli elaborati da validare la fa diventare un </w:t>
      </w:r>
      <w:r>
        <w:rPr>
          <w:i/>
          <w:iCs/>
          <w:sz w:val="22"/>
          <w:szCs w:val="22"/>
        </w:rPr>
        <w:t xml:space="preserve">“armadio dei compiti”; </w:t>
      </w:r>
    </w:p>
    <w:p w:rsidR="00233EC8" w:rsidRDefault="00233EC8" w:rsidP="00233EC8">
      <w:pPr>
        <w:pStyle w:val="Default"/>
        <w:spacing w:after="120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gramStart"/>
      <w:r>
        <w:rPr>
          <w:b/>
          <w:bCs/>
          <w:sz w:val="22"/>
          <w:szCs w:val="22"/>
        </w:rPr>
        <w:t>d</w:t>
      </w:r>
      <w:proofErr w:type="gramEnd"/>
      <w:r>
        <w:rPr>
          <w:b/>
          <w:bCs/>
          <w:sz w:val="22"/>
          <w:szCs w:val="22"/>
        </w:rPr>
        <w:t xml:space="preserve">imensione dispersiva </w:t>
      </w:r>
      <w:r>
        <w:rPr>
          <w:sz w:val="22"/>
          <w:szCs w:val="22"/>
        </w:rPr>
        <w:t xml:space="preserve">– la natura asincrona del forum pone il problema dello “sgretolamento temporale” (Ferrari, 2006) dilatando vistosamente i tempi del processo comunicativo. Contemporaneamente la permanente visibilità delle discussioni in atto </w:t>
      </w:r>
    </w:p>
    <w:p w:rsidR="00233EC8" w:rsidRDefault="00233EC8" w:rsidP="00233EC8">
      <w:pPr>
        <w:pStyle w:val="Default"/>
        <w:rPr>
          <w:sz w:val="22"/>
          <w:szCs w:val="22"/>
        </w:rPr>
      </w:pPr>
    </w:p>
    <w:p w:rsidR="00233EC8" w:rsidRDefault="00233EC8" w:rsidP="00233EC8">
      <w:pPr>
        <w:pStyle w:val="Default"/>
        <w:pageBreakBefore/>
        <w:rPr>
          <w:sz w:val="22"/>
          <w:szCs w:val="22"/>
        </w:rPr>
      </w:pPr>
    </w:p>
    <w:p w:rsidR="00233EC8" w:rsidRDefault="00233EC8" w:rsidP="00233EC8">
      <w:pPr>
        <w:pStyle w:val="Default"/>
        <w:spacing w:after="120"/>
        <w:ind w:left="720" w:hanging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conferiscono</w:t>
      </w:r>
      <w:proofErr w:type="gramEnd"/>
      <w:r>
        <w:rPr>
          <w:sz w:val="22"/>
          <w:szCs w:val="22"/>
        </w:rPr>
        <w:t xml:space="preserve"> continuità al processo di scambio anche se genera alcune difficoltà come lo scorretto inserimento del messaggio o facili derive comunicative. Questi aspetti </w:t>
      </w:r>
      <w:proofErr w:type="gramStart"/>
      <w:r>
        <w:rPr>
          <w:sz w:val="22"/>
          <w:szCs w:val="22"/>
        </w:rPr>
        <w:t>vengono</w:t>
      </w:r>
      <w:proofErr w:type="gramEnd"/>
      <w:r>
        <w:rPr>
          <w:sz w:val="22"/>
          <w:szCs w:val="22"/>
        </w:rPr>
        <w:t xml:space="preserve"> evidenziati da figure come </w:t>
      </w:r>
      <w:r>
        <w:rPr>
          <w:i/>
          <w:iCs/>
          <w:sz w:val="22"/>
          <w:szCs w:val="22"/>
        </w:rPr>
        <w:t>“goccia in un oceano”</w:t>
      </w:r>
      <w:r>
        <w:rPr>
          <w:sz w:val="22"/>
          <w:szCs w:val="22"/>
        </w:rPr>
        <w:t xml:space="preserve">, oppure </w:t>
      </w:r>
      <w:r>
        <w:rPr>
          <w:i/>
          <w:iCs/>
          <w:sz w:val="22"/>
          <w:szCs w:val="22"/>
        </w:rPr>
        <w:t xml:space="preserve">“scatola meccanica con ingranaggi, dove se tutto funziona, va bene, è eccezionale, altrimenti può diventare un gran pasticcio. </w:t>
      </w:r>
      <w:proofErr w:type="gramStart"/>
      <w:r>
        <w:rPr>
          <w:i/>
          <w:iCs/>
          <w:sz w:val="22"/>
          <w:szCs w:val="22"/>
        </w:rPr>
        <w:t xml:space="preserve">Solo il tutor apre la discussione, sennò caos.”; </w:t>
      </w:r>
      <w:proofErr w:type="gramEnd"/>
    </w:p>
    <w:p w:rsidR="00233EC8" w:rsidRDefault="00233EC8" w:rsidP="00233EC8">
      <w:pPr>
        <w:pStyle w:val="Default"/>
        <w:spacing w:after="120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b/>
          <w:bCs/>
          <w:sz w:val="22"/>
          <w:szCs w:val="22"/>
        </w:rPr>
        <w:t xml:space="preserve">dimensione informativa </w:t>
      </w:r>
      <w:r>
        <w:rPr>
          <w:sz w:val="22"/>
          <w:szCs w:val="22"/>
        </w:rPr>
        <w:t xml:space="preserve">– la cv è vista come sportello di raccolta informazione più che ambiente comunicativo e formativo. Diventa un </w:t>
      </w:r>
      <w:r>
        <w:rPr>
          <w:i/>
          <w:iCs/>
          <w:sz w:val="22"/>
          <w:szCs w:val="22"/>
        </w:rPr>
        <w:t>“Bar</w:t>
      </w:r>
      <w:r>
        <w:rPr>
          <w:sz w:val="22"/>
          <w:szCs w:val="22"/>
        </w:rPr>
        <w:t xml:space="preserve">”, una </w:t>
      </w:r>
      <w:r>
        <w:rPr>
          <w:i/>
          <w:iCs/>
          <w:sz w:val="22"/>
          <w:szCs w:val="22"/>
        </w:rPr>
        <w:t xml:space="preserve">“finestra… che consente di comunicare dubbi e sensazioni, confronti sull’iter formativo… aggiornamento sulle diverse situazioni”; </w:t>
      </w:r>
    </w:p>
    <w:p w:rsidR="00233EC8" w:rsidRDefault="00233EC8" w:rsidP="00233EC8">
      <w:pPr>
        <w:pStyle w:val="Default"/>
        <w:spacing w:after="120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proofErr w:type="gramStart"/>
      <w:r>
        <w:rPr>
          <w:b/>
          <w:bCs/>
          <w:sz w:val="22"/>
          <w:szCs w:val="22"/>
        </w:rPr>
        <w:t>d</w:t>
      </w:r>
      <w:proofErr w:type="gramEnd"/>
      <w:r>
        <w:rPr>
          <w:b/>
          <w:bCs/>
          <w:sz w:val="22"/>
          <w:szCs w:val="22"/>
        </w:rPr>
        <w:t xml:space="preserve">imensione relazionale </w:t>
      </w:r>
      <w:r>
        <w:rPr>
          <w:sz w:val="22"/>
          <w:szCs w:val="22"/>
        </w:rPr>
        <w:t xml:space="preserve">– in questa dimensione la comunicazione implica una componente affettiva, la CV diventa </w:t>
      </w:r>
      <w:r>
        <w:rPr>
          <w:i/>
          <w:iCs/>
          <w:sz w:val="22"/>
          <w:szCs w:val="22"/>
        </w:rPr>
        <w:t>“avventura</w:t>
      </w:r>
      <w:r>
        <w:rPr>
          <w:sz w:val="22"/>
          <w:szCs w:val="22"/>
        </w:rPr>
        <w:t xml:space="preserve">”, un </w:t>
      </w:r>
      <w:r>
        <w:rPr>
          <w:i/>
          <w:iCs/>
          <w:sz w:val="22"/>
          <w:szCs w:val="22"/>
        </w:rPr>
        <w:t xml:space="preserve">“motore di relazioni” </w:t>
      </w:r>
      <w:r>
        <w:rPr>
          <w:sz w:val="22"/>
          <w:szCs w:val="22"/>
        </w:rPr>
        <w:t xml:space="preserve">ma anche la </w:t>
      </w:r>
      <w:r>
        <w:rPr>
          <w:i/>
          <w:iCs/>
          <w:sz w:val="22"/>
          <w:szCs w:val="22"/>
        </w:rPr>
        <w:t>“piazza di incontro</w:t>
      </w:r>
      <w:r>
        <w:rPr>
          <w:sz w:val="22"/>
          <w:szCs w:val="22"/>
        </w:rPr>
        <w:t xml:space="preserve">”; </w:t>
      </w:r>
    </w:p>
    <w:p w:rsidR="00233EC8" w:rsidRDefault="00233EC8" w:rsidP="00233EC8">
      <w:pPr>
        <w:pStyle w:val="Default"/>
        <w:spacing w:after="120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b/>
          <w:bCs/>
          <w:sz w:val="22"/>
          <w:szCs w:val="22"/>
        </w:rPr>
        <w:t xml:space="preserve">dimensione costruttivista </w:t>
      </w:r>
      <w:r>
        <w:rPr>
          <w:sz w:val="22"/>
          <w:szCs w:val="22"/>
        </w:rPr>
        <w:t xml:space="preserve">– Un testo sempre disponibile permette di “tornare” sulle parole dell’altro aprendo nuove porte a processi metacognitivi e </w:t>
      </w:r>
      <w:proofErr w:type="gramStart"/>
      <w:r>
        <w:rPr>
          <w:sz w:val="22"/>
          <w:szCs w:val="22"/>
        </w:rPr>
        <w:t>meta riflessivi</w:t>
      </w:r>
      <w:proofErr w:type="gram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Garavaglia</w:t>
      </w:r>
      <w:proofErr w:type="spellEnd"/>
      <w:r>
        <w:rPr>
          <w:sz w:val="22"/>
          <w:szCs w:val="22"/>
        </w:rPr>
        <w:t xml:space="preserve">, 2006); la CV diventa arena di circolazione di significati. Questa dimensione che richiede un buon livello di consapevolezza mediale dello strumento è stata riscontrata solo in alcuni tutor dove emergono metafore come </w:t>
      </w:r>
      <w:r>
        <w:rPr>
          <w:i/>
          <w:iCs/>
          <w:sz w:val="22"/>
          <w:szCs w:val="22"/>
        </w:rPr>
        <w:t xml:space="preserve">“luogo delle impronte”, “alveare” e “supporto allo </w:t>
      </w:r>
      <w:proofErr w:type="spellStart"/>
      <w:r>
        <w:rPr>
          <w:i/>
          <w:iCs/>
          <w:sz w:val="22"/>
          <w:szCs w:val="22"/>
        </w:rPr>
        <w:t>scaffolding</w:t>
      </w:r>
      <w:proofErr w:type="spellEnd"/>
      <w:r>
        <w:rPr>
          <w:i/>
          <w:iCs/>
          <w:sz w:val="22"/>
          <w:szCs w:val="22"/>
        </w:rPr>
        <w:t xml:space="preserve">”. </w:t>
      </w:r>
    </w:p>
    <w:p w:rsidR="00233EC8" w:rsidRDefault="00233EC8" w:rsidP="00233EC8"/>
    <w:p w:rsidR="00233EC8" w:rsidRDefault="00233EC8" w:rsidP="00233EC8">
      <w:r>
        <w:rPr>
          <w:b/>
          <w:bCs/>
          <w:i/>
          <w:iCs/>
        </w:rPr>
        <w:t>La proiezione dei tutor</w:t>
      </w:r>
    </w:p>
    <w:p w:rsidR="00233EC8" w:rsidRDefault="00233EC8" w:rsidP="00233EC8">
      <w:r>
        <w:t>La percezione cambia nel momento in cui si focalizzano sull'</w:t>
      </w:r>
      <w:r>
        <w:rPr>
          <w:i/>
          <w:iCs/>
        </w:rPr>
        <w:t>online</w:t>
      </w:r>
      <w:r>
        <w:t>. Le percentuali attribuite alla fig.</w:t>
      </w:r>
      <w:proofErr w:type="gramStart"/>
      <w:r>
        <w:t>2.a</w:t>
      </w:r>
      <w:proofErr w:type="gramEnd"/>
      <w:r>
        <w:t xml:space="preserve"> aumentano (55,56%) quasi a dimostrare come online tale figura sia centrale. La scelta per la fig.</w:t>
      </w:r>
      <w:proofErr w:type="gramStart"/>
      <w:r>
        <w:t>2.d</w:t>
      </w:r>
      <w:proofErr w:type="gramEnd"/>
      <w:r>
        <w:t xml:space="preserve"> rappresenta un tutor che si pone maggiormente come osservatore delle dinamiche, pronto a intervenire in caso di necessità. Il tutor tende qui a rimuoversi dalla posizione di “</w:t>
      </w:r>
      <w:proofErr w:type="spellStart"/>
      <w:r>
        <w:t>sage</w:t>
      </w:r>
      <w:proofErr w:type="spellEnd"/>
      <w:r>
        <w:t xml:space="preserve"> on the stage” per diventare “guide by </w:t>
      </w:r>
      <w:proofErr w:type="gramStart"/>
      <w:r>
        <w:t>the</w:t>
      </w:r>
      <w:proofErr w:type="gramEnd"/>
      <w:r>
        <w:t xml:space="preserve"> side” con una posizione esterna al girotondo dei corsisti impegnati a riflettere in gruppo. L’aspetto di tutoraggio evidenziato si avvicina al ruolo del guardiano, dell’angelo custode che vigila silenzioso.</w:t>
      </w:r>
    </w:p>
    <w:p w:rsidR="00233EC8" w:rsidRDefault="00233EC8" w:rsidP="00233EC8">
      <w:pPr>
        <w:pStyle w:val="Default"/>
        <w:spacing w:before="240" w:after="19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4 - IL LURKING </w:t>
      </w:r>
    </w:p>
    <w:p w:rsidR="00233EC8" w:rsidRDefault="00233EC8" w:rsidP="00233EC8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L’analisi del fenomeno del </w:t>
      </w:r>
      <w:proofErr w:type="spellStart"/>
      <w:r>
        <w:rPr>
          <w:sz w:val="22"/>
          <w:szCs w:val="22"/>
        </w:rPr>
        <w:t>lurking</w:t>
      </w:r>
      <w:proofErr w:type="spellEnd"/>
      <w:r>
        <w:rPr>
          <w:sz w:val="22"/>
          <w:szCs w:val="22"/>
        </w:rPr>
        <w:t xml:space="preserve"> a livello quantitativo si è </w:t>
      </w:r>
      <w:proofErr w:type="gramStart"/>
      <w:r>
        <w:rPr>
          <w:sz w:val="22"/>
          <w:szCs w:val="22"/>
        </w:rPr>
        <w:t>basato</w:t>
      </w:r>
      <w:proofErr w:type="gramEnd"/>
      <w:r>
        <w:rPr>
          <w:sz w:val="22"/>
          <w:szCs w:val="22"/>
        </w:rPr>
        <w:t xml:space="preserve"> sull’analisi dell’Indice di </w:t>
      </w:r>
      <w:proofErr w:type="spellStart"/>
      <w:r>
        <w:rPr>
          <w:sz w:val="22"/>
          <w:szCs w:val="22"/>
        </w:rPr>
        <w:t>lurking</w:t>
      </w:r>
      <w:proofErr w:type="spellEnd"/>
      <w:r>
        <w:rPr>
          <w:sz w:val="22"/>
          <w:szCs w:val="22"/>
        </w:rPr>
        <w:t xml:space="preserve">, così definito: </w:t>
      </w:r>
    </w:p>
    <w:p w:rsidR="00233EC8" w:rsidRDefault="00233EC8" w:rsidP="00233EC8">
      <w:pPr>
        <w:pStyle w:val="Default"/>
        <w:spacing w:after="120"/>
        <w:jc w:val="both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Def</w:t>
      </w:r>
      <w:proofErr w:type="spellEnd"/>
      <w:r>
        <w:rPr>
          <w:b/>
          <w:bCs/>
          <w:sz w:val="22"/>
          <w:szCs w:val="22"/>
        </w:rPr>
        <w:t xml:space="preserve">. Indice di </w:t>
      </w:r>
      <w:proofErr w:type="spellStart"/>
      <w:r>
        <w:rPr>
          <w:b/>
          <w:bCs/>
          <w:sz w:val="22"/>
          <w:szCs w:val="22"/>
        </w:rPr>
        <w:t>lurking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233EC8" w:rsidRDefault="00233EC8" w:rsidP="00233EC8">
      <w:pPr>
        <w:pStyle w:val="Default"/>
        <w:spacing w:after="12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i_L</w:t>
      </w:r>
      <w:proofErr w:type="spellEnd"/>
      <w:proofErr w:type="gramEnd"/>
      <w:r>
        <w:rPr>
          <w:sz w:val="22"/>
          <w:szCs w:val="22"/>
        </w:rPr>
        <w:t xml:space="preserve"> = numero di visite / (n. di msg scritti totali + n. di visite) </w:t>
      </w:r>
    </w:p>
    <w:p w:rsidR="00233EC8" w:rsidRDefault="00233EC8" w:rsidP="00233EC8">
      <w:r>
        <w:t xml:space="preserve">L’indice di </w:t>
      </w:r>
      <w:proofErr w:type="spellStart"/>
      <w:r>
        <w:t>lurking</w:t>
      </w:r>
      <w:proofErr w:type="spellEnd"/>
      <w:r>
        <w:t xml:space="preserve"> restituisce quanto il forum è stato usato passivamente (lettura) rispetto alle operazioni attive (di scrittura). Esso varia da un minimo di </w:t>
      </w:r>
      <w:proofErr w:type="gramStart"/>
      <w:r>
        <w:t>0</w:t>
      </w:r>
      <w:proofErr w:type="gramEnd"/>
      <w:r>
        <w:t xml:space="preserve"> e può tendere a 1 . Da ricerche valutative precedenti è stato trovato un valore medio di circa 0,7 e una deviazione standard di circa 0,1. Un e-tutor che riesce ad abbassare questo indice attivando gli studenti è riuscito ottimamente nel suo lavoro di coinvolgimento alla partecipazione in rete.</w:t>
      </w:r>
    </w:p>
    <w:p w:rsidR="00233EC8" w:rsidRDefault="00233EC8" w:rsidP="00233EC8"/>
    <w:p w:rsidR="00233EC8" w:rsidRDefault="00233EC8" w:rsidP="00233EC8">
      <w:pPr>
        <w:pStyle w:val="Default"/>
        <w:spacing w:before="240" w:after="19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4 - IL LURKING </w:t>
      </w:r>
    </w:p>
    <w:p w:rsidR="00233EC8" w:rsidRDefault="00233EC8" w:rsidP="00233EC8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L’analisi del fenomeno del </w:t>
      </w:r>
      <w:proofErr w:type="spellStart"/>
      <w:r>
        <w:rPr>
          <w:sz w:val="22"/>
          <w:szCs w:val="22"/>
        </w:rPr>
        <w:t>lurking</w:t>
      </w:r>
      <w:proofErr w:type="spellEnd"/>
      <w:r>
        <w:rPr>
          <w:sz w:val="22"/>
          <w:szCs w:val="22"/>
        </w:rPr>
        <w:t xml:space="preserve"> a livello quantitativo si è </w:t>
      </w:r>
      <w:proofErr w:type="gramStart"/>
      <w:r>
        <w:rPr>
          <w:sz w:val="22"/>
          <w:szCs w:val="22"/>
        </w:rPr>
        <w:t>basato</w:t>
      </w:r>
      <w:proofErr w:type="gramEnd"/>
      <w:r>
        <w:rPr>
          <w:sz w:val="22"/>
          <w:szCs w:val="22"/>
        </w:rPr>
        <w:t xml:space="preserve"> sull’analisi dell’Indice di </w:t>
      </w:r>
      <w:proofErr w:type="spellStart"/>
      <w:r>
        <w:rPr>
          <w:sz w:val="22"/>
          <w:szCs w:val="22"/>
        </w:rPr>
        <w:t>lurking</w:t>
      </w:r>
      <w:proofErr w:type="spellEnd"/>
      <w:r>
        <w:rPr>
          <w:sz w:val="22"/>
          <w:szCs w:val="22"/>
        </w:rPr>
        <w:t xml:space="preserve">, così definito: </w:t>
      </w:r>
    </w:p>
    <w:p w:rsidR="00233EC8" w:rsidRDefault="00233EC8" w:rsidP="00233EC8">
      <w:pPr>
        <w:pStyle w:val="Default"/>
        <w:spacing w:after="120"/>
        <w:jc w:val="both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Def</w:t>
      </w:r>
      <w:proofErr w:type="spellEnd"/>
      <w:r>
        <w:rPr>
          <w:b/>
          <w:bCs/>
          <w:sz w:val="22"/>
          <w:szCs w:val="22"/>
        </w:rPr>
        <w:t xml:space="preserve">. Indice di </w:t>
      </w:r>
      <w:proofErr w:type="spellStart"/>
      <w:r>
        <w:rPr>
          <w:b/>
          <w:bCs/>
          <w:sz w:val="22"/>
          <w:szCs w:val="22"/>
        </w:rPr>
        <w:t>lurking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233EC8" w:rsidRDefault="00233EC8" w:rsidP="00233EC8">
      <w:pPr>
        <w:pStyle w:val="Default"/>
        <w:spacing w:after="12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i_L</w:t>
      </w:r>
      <w:proofErr w:type="spellEnd"/>
      <w:proofErr w:type="gramEnd"/>
      <w:r>
        <w:rPr>
          <w:sz w:val="22"/>
          <w:szCs w:val="22"/>
        </w:rPr>
        <w:t xml:space="preserve"> = numero di visite / (n. di msg scritti totali + n. di visite) </w:t>
      </w:r>
    </w:p>
    <w:p w:rsidR="00233EC8" w:rsidRDefault="00233EC8" w:rsidP="00233EC8">
      <w:r>
        <w:t xml:space="preserve">L’indice di </w:t>
      </w:r>
      <w:proofErr w:type="spellStart"/>
      <w:r>
        <w:t>lurking</w:t>
      </w:r>
      <w:proofErr w:type="spellEnd"/>
      <w:r>
        <w:t xml:space="preserve"> restituisce quanto il forum è stato usato passivamente (lettura) rispetto alle operazioni attive (di scrittura). Esso varia da un minimo di </w:t>
      </w:r>
      <w:proofErr w:type="gramStart"/>
      <w:r>
        <w:t>0</w:t>
      </w:r>
      <w:proofErr w:type="gramEnd"/>
      <w:r>
        <w:t xml:space="preserve"> e può tendere a 1 . Da ricerche valutative precedenti è stato trovato un valore medio di circa 0,7 e una deviazione standard di circa 0,1. Un e-tutor che riesce ad abbassare questo indice attivando gli studenti è riuscito ottimamente nel suo lavoro di coinvolgimento alla partecipazione in rete.</w:t>
      </w:r>
      <w:bookmarkStart w:id="0" w:name="_GoBack"/>
      <w:bookmarkEnd w:id="0"/>
    </w:p>
    <w:sectPr w:rsidR="00233E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405"/>
    <w:multiLevelType w:val="multilevel"/>
    <w:tmpl w:val="8C98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D4"/>
    <w:rsid w:val="00233EC8"/>
    <w:rsid w:val="004C44B2"/>
    <w:rsid w:val="005941D4"/>
    <w:rsid w:val="00A6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941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41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9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1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3E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941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41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9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1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3E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6</Pages>
  <Words>1255</Words>
  <Characters>7159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Tipo di forum</vt:lpstr>
      <vt:lpstr>Aggregazione dei voti</vt:lpstr>
    </vt:vector>
  </TitlesOfParts>
  <Company>Hewlett-Packard</Company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2011-05-01T22:02:00Z</dcterms:created>
  <dcterms:modified xsi:type="dcterms:W3CDTF">2011-05-02T02:37:00Z</dcterms:modified>
</cp:coreProperties>
</file>